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C5C5" w14:textId="77777777" w:rsidR="000E31A5" w:rsidRPr="000E31A5" w:rsidRDefault="000E31A5" w:rsidP="000E31A5">
      <w:pPr>
        <w:rPr>
          <w:rFonts w:ascii="Calibri" w:hAnsi="Calibri"/>
          <w:b/>
          <w:color w:val="00B050"/>
          <w:sz w:val="52"/>
          <w:szCs w:val="52"/>
        </w:rPr>
      </w:pPr>
      <w:r w:rsidRPr="000E31A5">
        <w:rPr>
          <w:rFonts w:ascii="Calibri" w:hAnsi="Calibri"/>
          <w:b/>
          <w:color w:val="00B050"/>
          <w:sz w:val="52"/>
          <w:szCs w:val="52"/>
        </w:rPr>
        <w:t>Cancellation Policy</w:t>
      </w:r>
    </w:p>
    <w:p w14:paraId="229FC2A0" w14:textId="77777777" w:rsidR="000E31A5" w:rsidRPr="000E31A5" w:rsidRDefault="000E31A5" w:rsidP="000E31A5">
      <w:pPr>
        <w:rPr>
          <w:b/>
          <w:color w:val="1F497D" w:themeColor="text2"/>
          <w:sz w:val="24"/>
          <w:szCs w:val="24"/>
        </w:rPr>
      </w:pPr>
      <w:r w:rsidRPr="000E31A5">
        <w:rPr>
          <w:b/>
          <w:color w:val="1F497D" w:themeColor="text2"/>
          <w:sz w:val="24"/>
          <w:szCs w:val="24"/>
        </w:rPr>
        <w:t>Operated Hires</w:t>
      </w:r>
    </w:p>
    <w:p w14:paraId="65FA4678" w14:textId="77777777" w:rsidR="000E31A5" w:rsidRPr="000E31A5" w:rsidRDefault="007919C3" w:rsidP="000E31A5">
      <w:pPr>
        <w:pStyle w:val="ListParagraph"/>
        <w:numPr>
          <w:ilvl w:val="0"/>
          <w:numId w:val="1"/>
        </w:numPr>
        <w:rPr>
          <w:color w:val="1F497D" w:themeColor="text2"/>
          <w:sz w:val="24"/>
          <w:szCs w:val="24"/>
        </w:rPr>
      </w:pPr>
      <w:r>
        <w:rPr>
          <w:color w:val="1F497D" w:themeColor="text2"/>
          <w:sz w:val="24"/>
          <w:szCs w:val="24"/>
        </w:rPr>
        <w:t>*</w:t>
      </w:r>
      <w:r w:rsidR="000E31A5" w:rsidRPr="000E31A5">
        <w:rPr>
          <w:color w:val="1F497D" w:themeColor="text2"/>
          <w:sz w:val="24"/>
          <w:szCs w:val="24"/>
        </w:rPr>
        <w:t>2/3rds of the full daily hire charge is due if the hire is ca</w:t>
      </w:r>
      <w:r w:rsidR="000E31A5">
        <w:rPr>
          <w:color w:val="1F497D" w:themeColor="text2"/>
          <w:sz w:val="24"/>
          <w:szCs w:val="24"/>
        </w:rPr>
        <w:t>ncelled after 16:00 (4</w:t>
      </w:r>
      <w:r w:rsidR="000E31A5" w:rsidRPr="000E31A5">
        <w:rPr>
          <w:color w:val="1F497D" w:themeColor="text2"/>
          <w:sz w:val="24"/>
          <w:szCs w:val="24"/>
        </w:rPr>
        <w:t>pm</w:t>
      </w:r>
      <w:r w:rsidR="000E31A5">
        <w:rPr>
          <w:color w:val="1F497D" w:themeColor="text2"/>
          <w:sz w:val="24"/>
          <w:szCs w:val="24"/>
        </w:rPr>
        <w:t>)</w:t>
      </w:r>
      <w:r w:rsidR="000E31A5" w:rsidRPr="000E31A5">
        <w:rPr>
          <w:color w:val="1F497D" w:themeColor="text2"/>
          <w:sz w:val="24"/>
          <w:szCs w:val="24"/>
        </w:rPr>
        <w:t xml:space="preserve"> on the day prior to hire commencement. For any hires due to commence on a Saturday, Sunday or Monday, the hire must be cancelled on</w:t>
      </w:r>
      <w:r w:rsidR="000E31A5">
        <w:rPr>
          <w:color w:val="1F497D" w:themeColor="text2"/>
          <w:sz w:val="24"/>
          <w:szCs w:val="24"/>
        </w:rPr>
        <w:t xml:space="preserve"> t</w:t>
      </w:r>
      <w:r>
        <w:rPr>
          <w:color w:val="1F497D" w:themeColor="text2"/>
          <w:sz w:val="24"/>
          <w:szCs w:val="24"/>
        </w:rPr>
        <w:t>he Friday prior, before 16:00 (4</w:t>
      </w:r>
      <w:r w:rsidR="000E31A5">
        <w:rPr>
          <w:color w:val="1F497D" w:themeColor="text2"/>
          <w:sz w:val="24"/>
          <w:szCs w:val="24"/>
        </w:rPr>
        <w:t>pm)</w:t>
      </w:r>
      <w:r w:rsidR="000E31A5" w:rsidRPr="000E31A5">
        <w:rPr>
          <w:color w:val="1F497D" w:themeColor="text2"/>
          <w:sz w:val="24"/>
          <w:szCs w:val="24"/>
        </w:rPr>
        <w:t>.</w:t>
      </w:r>
    </w:p>
    <w:p w14:paraId="4D6E5B56" w14:textId="77777777" w:rsidR="000E31A5" w:rsidRDefault="000E31A5" w:rsidP="000E31A5">
      <w:pPr>
        <w:pStyle w:val="ListParagraph"/>
        <w:rPr>
          <w:color w:val="1F497D" w:themeColor="text2"/>
          <w:sz w:val="24"/>
          <w:szCs w:val="24"/>
        </w:rPr>
      </w:pPr>
    </w:p>
    <w:p w14:paraId="1DB2C1BE" w14:textId="77777777" w:rsidR="000E31A5" w:rsidRPr="000E31A5" w:rsidRDefault="007919C3" w:rsidP="000E31A5">
      <w:pPr>
        <w:pStyle w:val="ListParagraph"/>
        <w:numPr>
          <w:ilvl w:val="0"/>
          <w:numId w:val="1"/>
        </w:numPr>
        <w:rPr>
          <w:color w:val="1F497D" w:themeColor="text2"/>
          <w:sz w:val="24"/>
          <w:szCs w:val="24"/>
        </w:rPr>
      </w:pPr>
      <w:r>
        <w:rPr>
          <w:color w:val="1F497D" w:themeColor="text2"/>
          <w:sz w:val="24"/>
          <w:szCs w:val="24"/>
        </w:rPr>
        <w:t>**</w:t>
      </w:r>
      <w:r w:rsidR="000E31A5" w:rsidRPr="000E31A5">
        <w:rPr>
          <w:color w:val="1F497D" w:themeColor="text2"/>
          <w:sz w:val="24"/>
          <w:szCs w:val="24"/>
        </w:rPr>
        <w:t>The full daily hire rate is due if the hire is cancelled on the day the hire is due to commence</w:t>
      </w:r>
      <w:r w:rsidR="00DD13AE">
        <w:rPr>
          <w:color w:val="1F497D" w:themeColor="text2"/>
          <w:sz w:val="24"/>
          <w:szCs w:val="24"/>
        </w:rPr>
        <w:t xml:space="preserve"> unless prohibited by whether conditions. </w:t>
      </w:r>
    </w:p>
    <w:p w14:paraId="6DBF6525" w14:textId="77777777" w:rsidR="000E31A5" w:rsidRDefault="000E31A5" w:rsidP="000E31A5">
      <w:pPr>
        <w:pStyle w:val="ListParagraph"/>
        <w:rPr>
          <w:color w:val="1F497D" w:themeColor="text2"/>
          <w:sz w:val="24"/>
          <w:szCs w:val="24"/>
        </w:rPr>
      </w:pPr>
    </w:p>
    <w:p w14:paraId="62983573" w14:textId="77777777" w:rsidR="007919C3" w:rsidRDefault="000E31A5" w:rsidP="007919C3">
      <w:pPr>
        <w:pStyle w:val="ListParagraph"/>
        <w:numPr>
          <w:ilvl w:val="0"/>
          <w:numId w:val="1"/>
        </w:numPr>
        <w:rPr>
          <w:color w:val="1F497D" w:themeColor="text2"/>
          <w:sz w:val="24"/>
          <w:szCs w:val="24"/>
        </w:rPr>
      </w:pPr>
      <w:r w:rsidRPr="000E31A5">
        <w:rPr>
          <w:color w:val="1F497D" w:themeColor="text2"/>
          <w:sz w:val="24"/>
          <w:szCs w:val="24"/>
        </w:rPr>
        <w:t>The full daily hire rate is due if t</w:t>
      </w:r>
      <w:r w:rsidR="00DD13AE">
        <w:rPr>
          <w:color w:val="1F497D" w:themeColor="text2"/>
          <w:sz w:val="24"/>
          <w:szCs w:val="24"/>
        </w:rPr>
        <w:t>he hire is aborted on arrival to</w:t>
      </w:r>
      <w:r w:rsidRPr="000E31A5">
        <w:rPr>
          <w:color w:val="1F497D" w:themeColor="text2"/>
          <w:sz w:val="24"/>
          <w:szCs w:val="24"/>
        </w:rPr>
        <w:t xml:space="preserve"> site and the work cannot</w:t>
      </w:r>
      <w:r>
        <w:rPr>
          <w:color w:val="1F497D" w:themeColor="text2"/>
          <w:sz w:val="24"/>
          <w:szCs w:val="24"/>
        </w:rPr>
        <w:t xml:space="preserve"> </w:t>
      </w:r>
      <w:r w:rsidRPr="000E31A5">
        <w:rPr>
          <w:color w:val="1F497D" w:themeColor="text2"/>
          <w:sz w:val="24"/>
          <w:szCs w:val="24"/>
        </w:rPr>
        <w:t xml:space="preserve">be completed for reasons beyond the control of </w:t>
      </w:r>
      <w:r>
        <w:rPr>
          <w:color w:val="1F497D" w:themeColor="text2"/>
          <w:sz w:val="24"/>
          <w:szCs w:val="24"/>
        </w:rPr>
        <w:t>RKP Access platforms Ltd.</w:t>
      </w:r>
    </w:p>
    <w:p w14:paraId="0447641C" w14:textId="77777777" w:rsidR="007919C3" w:rsidRPr="007919C3" w:rsidRDefault="007919C3" w:rsidP="007919C3">
      <w:pPr>
        <w:pStyle w:val="ListParagraph"/>
        <w:rPr>
          <w:color w:val="1F497D" w:themeColor="text2"/>
          <w:sz w:val="24"/>
          <w:szCs w:val="24"/>
        </w:rPr>
      </w:pPr>
    </w:p>
    <w:p w14:paraId="41D825CB" w14:textId="77777777" w:rsidR="007919C3" w:rsidRPr="007919C3" w:rsidRDefault="007919C3" w:rsidP="007919C3">
      <w:pPr>
        <w:pStyle w:val="ListParagraph"/>
        <w:rPr>
          <w:color w:val="1F497D" w:themeColor="text2"/>
          <w:sz w:val="24"/>
          <w:szCs w:val="24"/>
        </w:rPr>
      </w:pPr>
    </w:p>
    <w:p w14:paraId="1C2EA940" w14:textId="77777777" w:rsidR="000E31A5" w:rsidRPr="000E31A5" w:rsidRDefault="000E31A5" w:rsidP="000E31A5">
      <w:pPr>
        <w:rPr>
          <w:b/>
          <w:color w:val="1F497D" w:themeColor="text2"/>
          <w:sz w:val="24"/>
          <w:szCs w:val="24"/>
        </w:rPr>
      </w:pPr>
      <w:r w:rsidRPr="000E31A5">
        <w:rPr>
          <w:b/>
          <w:color w:val="1F497D" w:themeColor="text2"/>
          <w:sz w:val="24"/>
          <w:szCs w:val="24"/>
        </w:rPr>
        <w:t>Self-Drive Trucks</w:t>
      </w:r>
    </w:p>
    <w:p w14:paraId="451FC12F" w14:textId="77777777" w:rsidR="005A02AD" w:rsidRDefault="000E31A5" w:rsidP="000E31A5">
      <w:pPr>
        <w:pStyle w:val="ListParagraph"/>
        <w:numPr>
          <w:ilvl w:val="0"/>
          <w:numId w:val="3"/>
        </w:numPr>
        <w:rPr>
          <w:color w:val="1F497D" w:themeColor="text2"/>
          <w:sz w:val="24"/>
          <w:szCs w:val="24"/>
        </w:rPr>
      </w:pPr>
      <w:r w:rsidRPr="000E31A5">
        <w:rPr>
          <w:color w:val="1F497D" w:themeColor="text2"/>
          <w:sz w:val="24"/>
          <w:szCs w:val="24"/>
        </w:rPr>
        <w:t>Terms of cancellatio</w:t>
      </w:r>
      <w:r w:rsidR="007919C3">
        <w:rPr>
          <w:color w:val="1F497D" w:themeColor="text2"/>
          <w:sz w:val="24"/>
          <w:szCs w:val="24"/>
        </w:rPr>
        <w:t>n as per items * and **</w:t>
      </w:r>
      <w:r w:rsidRPr="000E31A5">
        <w:rPr>
          <w:color w:val="1F497D" w:themeColor="text2"/>
          <w:sz w:val="24"/>
          <w:szCs w:val="24"/>
        </w:rPr>
        <w:t xml:space="preserve"> above.</w:t>
      </w:r>
    </w:p>
    <w:p w14:paraId="6E43061B" w14:textId="77777777" w:rsidR="007919C3" w:rsidRPr="007919C3" w:rsidRDefault="007919C3" w:rsidP="007919C3">
      <w:pPr>
        <w:rPr>
          <w:color w:val="1F497D" w:themeColor="text2"/>
          <w:sz w:val="24"/>
          <w:szCs w:val="24"/>
        </w:rPr>
      </w:pPr>
    </w:p>
    <w:sectPr w:rsidR="007919C3" w:rsidRPr="007919C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295E1" w14:textId="77777777" w:rsidR="00467486" w:rsidRDefault="00467486" w:rsidP="007919C3">
      <w:pPr>
        <w:spacing w:after="0" w:line="240" w:lineRule="auto"/>
      </w:pPr>
      <w:r>
        <w:separator/>
      </w:r>
    </w:p>
  </w:endnote>
  <w:endnote w:type="continuationSeparator" w:id="0">
    <w:p w14:paraId="1C3E0287" w14:textId="77777777" w:rsidR="00467486" w:rsidRDefault="00467486" w:rsidP="0079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CE37" w14:textId="77777777" w:rsidR="007919C3" w:rsidRPr="00E50AC6" w:rsidRDefault="007919C3">
    <w:pPr>
      <w:pStyle w:val="Footer"/>
      <w:rPr>
        <w:rFonts w:ascii="Calibri" w:hAnsi="Calibri"/>
        <w:color w:val="1F497D" w:themeColor="text2"/>
        <w:sz w:val="18"/>
        <w:szCs w:val="18"/>
      </w:rPr>
    </w:pPr>
    <w:r w:rsidRPr="00E50AC6">
      <w:rPr>
        <w:rFonts w:ascii="Calibri" w:hAnsi="Calibri"/>
        <w:color w:val="1F497D" w:themeColor="text2"/>
        <w:sz w:val="18"/>
        <w:szCs w:val="18"/>
      </w:rPr>
      <w:t>AS THE HIRER YOU ARE RESPONSIBLE FOR DAMAGE OR LOSS: ONLY TRAINED OPERATORS TO USE THIS EQUIPMENT. All equipment hired is now in accordance with the owners and CPA Model Conditions for the Hiring of Plant (with effect from July 2011) unless we have agreed variations to this in writing. For the avoidance of any doubt this supersedes any conditions provided by the Hirer. Copy Available at www.rkpaccessplatforms.co.uk</w:t>
    </w:r>
    <w:r w:rsidR="00A72B91" w:rsidRPr="00E50AC6">
      <w:rPr>
        <w:rFonts w:ascii="Calibri" w:hAnsi="Calibri"/>
        <w:color w:val="1F497D" w:themeColor="text2"/>
        <w:sz w:val="18"/>
        <w:szCs w:val="18"/>
      </w:rPr>
      <w:t xml:space="preserve"> Company registration in England </w:t>
    </w:r>
    <w:r w:rsidR="00E50AC6" w:rsidRPr="00E50AC6">
      <w:rPr>
        <w:rFonts w:ascii="Calibri" w:hAnsi="Calibri"/>
        <w:color w:val="1F497D" w:themeColor="text2"/>
        <w:sz w:val="18"/>
        <w:szCs w:val="18"/>
      </w:rPr>
      <w:t>12071685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83F5" w14:textId="77777777" w:rsidR="00467486" w:rsidRDefault="00467486" w:rsidP="007919C3">
      <w:pPr>
        <w:spacing w:after="0" w:line="240" w:lineRule="auto"/>
      </w:pPr>
      <w:r>
        <w:separator/>
      </w:r>
    </w:p>
  </w:footnote>
  <w:footnote w:type="continuationSeparator" w:id="0">
    <w:p w14:paraId="35CEA076" w14:textId="77777777" w:rsidR="00467486" w:rsidRDefault="00467486" w:rsidP="00791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856A9"/>
    <w:multiLevelType w:val="hybridMultilevel"/>
    <w:tmpl w:val="BB10C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1E5F31"/>
    <w:multiLevelType w:val="hybridMultilevel"/>
    <w:tmpl w:val="6E48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81E19"/>
    <w:multiLevelType w:val="hybridMultilevel"/>
    <w:tmpl w:val="B838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9954102">
    <w:abstractNumId w:val="2"/>
  </w:num>
  <w:num w:numId="2" w16cid:durableId="1629432056">
    <w:abstractNumId w:val="0"/>
  </w:num>
  <w:num w:numId="3" w16cid:durableId="669798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A5"/>
    <w:rsid w:val="000E31A5"/>
    <w:rsid w:val="00467486"/>
    <w:rsid w:val="005A02AD"/>
    <w:rsid w:val="00654275"/>
    <w:rsid w:val="0077147C"/>
    <w:rsid w:val="007919C3"/>
    <w:rsid w:val="00A72B91"/>
    <w:rsid w:val="00DD13AE"/>
    <w:rsid w:val="00E50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D0E5"/>
  <w15:docId w15:val="{E4C39492-4A49-A44F-8DBF-C4872CC6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1A5"/>
    <w:pPr>
      <w:ind w:left="720"/>
      <w:contextualSpacing/>
    </w:pPr>
  </w:style>
  <w:style w:type="paragraph" w:styleId="Header">
    <w:name w:val="header"/>
    <w:basedOn w:val="Normal"/>
    <w:link w:val="HeaderChar"/>
    <w:uiPriority w:val="99"/>
    <w:unhideWhenUsed/>
    <w:rsid w:val="00791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9C3"/>
  </w:style>
  <w:style w:type="paragraph" w:styleId="Footer">
    <w:name w:val="footer"/>
    <w:basedOn w:val="Normal"/>
    <w:link w:val="FooterChar"/>
    <w:uiPriority w:val="99"/>
    <w:unhideWhenUsed/>
    <w:rsid w:val="00791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Jack Keenan</cp:lastModifiedBy>
  <cp:revision>2</cp:revision>
  <dcterms:created xsi:type="dcterms:W3CDTF">2022-07-20T15:19:00Z</dcterms:created>
  <dcterms:modified xsi:type="dcterms:W3CDTF">2022-07-20T15:19:00Z</dcterms:modified>
</cp:coreProperties>
</file>